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84"/>
        <w:gridCol w:w="6057"/>
      </w:tblGrid>
      <w:tr w:rsidR="00213BE6" w:rsidRPr="00A5592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13BE6" w:rsidRPr="00A55926" w:rsidRDefault="00213BE6">
            <w:pPr>
              <w:spacing w:after="0" w:line="240" w:lineRule="auto"/>
              <w:rPr>
                <w:b/>
              </w:rPr>
            </w:pPr>
            <w:r w:rsidRPr="00A55926">
              <w:rPr>
                <w:b/>
              </w:rPr>
              <w:t xml:space="preserve"> </w:t>
            </w:r>
          </w:p>
        </w:tc>
        <w:tc>
          <w:tcPr>
            <w:tcW w:w="284" w:type="dxa"/>
          </w:tcPr>
          <w:p w:rsidR="00213BE6" w:rsidRPr="00A55926" w:rsidRDefault="00213BE6">
            <w:pPr>
              <w:spacing w:after="0" w:line="240" w:lineRule="auto"/>
              <w:rPr>
                <w:b/>
              </w:rPr>
            </w:pPr>
          </w:p>
        </w:tc>
        <w:tc>
          <w:tcPr>
            <w:tcW w:w="6057" w:type="dxa"/>
          </w:tcPr>
          <w:p w:rsidR="00E369A0" w:rsidRPr="00A55926" w:rsidRDefault="0026003C">
            <w:pPr>
              <w:spacing w:after="0" w:line="240" w:lineRule="auto"/>
              <w:rPr>
                <w:b/>
              </w:rPr>
            </w:pPr>
            <w:r w:rsidRPr="00271BCA">
              <w:rPr>
                <w:b/>
                <w:sz w:val="24"/>
                <w:szCs w:val="24"/>
              </w:rPr>
              <w:t>В</w:t>
            </w:r>
            <w:proofErr w:type="gramStart"/>
            <w:r w:rsidRPr="00271BCA">
              <w:rPr>
                <w:b/>
                <w:sz w:val="24"/>
                <w:szCs w:val="24"/>
              </w:rPr>
              <w:t xml:space="preserve"> Т</w:t>
            </w:r>
            <w:proofErr w:type="gramEnd"/>
            <w:r w:rsidRPr="00271BCA">
              <w:rPr>
                <w:b/>
                <w:sz w:val="24"/>
                <w:szCs w:val="24"/>
              </w:rPr>
              <w:t>ринадцатый Арбитражный Апелляционный суд</w:t>
            </w:r>
          </w:p>
        </w:tc>
      </w:tr>
      <w:tr w:rsidR="00213BE6" w:rsidRPr="00A5592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284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6057" w:type="dxa"/>
          </w:tcPr>
          <w:p w:rsidR="00213BE6" w:rsidRPr="00A55926" w:rsidRDefault="00213BE6">
            <w:pPr>
              <w:spacing w:after="0" w:line="240" w:lineRule="auto"/>
            </w:pPr>
          </w:p>
        </w:tc>
      </w:tr>
      <w:tr w:rsidR="00213BE6" w:rsidRPr="00A5592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13BE6" w:rsidRPr="00A55926" w:rsidRDefault="002C08E6">
            <w:pPr>
              <w:spacing w:after="0" w:line="240" w:lineRule="auto"/>
              <w:jc w:val="right"/>
              <w:rPr>
                <w:b/>
              </w:rPr>
            </w:pPr>
            <w:r w:rsidRPr="00A55926">
              <w:rPr>
                <w:b/>
              </w:rPr>
              <w:t>Заявитель</w:t>
            </w:r>
            <w:r w:rsidR="00213BE6" w:rsidRPr="00A55926">
              <w:rPr>
                <w:b/>
              </w:rPr>
              <w:t>:</w:t>
            </w:r>
          </w:p>
        </w:tc>
        <w:tc>
          <w:tcPr>
            <w:tcW w:w="284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6057" w:type="dxa"/>
          </w:tcPr>
          <w:p w:rsidR="00BC11AF" w:rsidRPr="00A55926" w:rsidRDefault="00BC11AF" w:rsidP="00BC11AF">
            <w:pPr>
              <w:spacing w:after="0" w:line="240" w:lineRule="auto"/>
              <w:rPr>
                <w:noProof/>
              </w:rPr>
            </w:pPr>
            <w:r w:rsidRPr="00A55926">
              <w:rPr>
                <w:noProof/>
              </w:rPr>
              <w:t>Дачный потребительский кооператив «Борки»</w:t>
            </w:r>
          </w:p>
          <w:p w:rsidR="00B22487" w:rsidRPr="00A55926" w:rsidRDefault="00BC11AF" w:rsidP="00643612">
            <w:pPr>
              <w:spacing w:after="0" w:line="240" w:lineRule="auto"/>
              <w:rPr>
                <w:noProof/>
              </w:rPr>
            </w:pPr>
            <w:r w:rsidRPr="00A55926">
              <w:rPr>
                <w:noProof/>
              </w:rPr>
              <w:t>18873</w:t>
            </w:r>
            <w:r w:rsidR="002C08E6" w:rsidRPr="00A55926">
              <w:rPr>
                <w:noProof/>
              </w:rPr>
              <w:t>1</w:t>
            </w:r>
            <w:r w:rsidRPr="00A55926">
              <w:rPr>
                <w:noProof/>
              </w:rPr>
              <w:t xml:space="preserve">, Ленинградская обл., Приозерский район, </w:t>
            </w:r>
            <w:r w:rsidR="002C08E6" w:rsidRPr="00A55926">
              <w:rPr>
                <w:noProof/>
              </w:rPr>
              <w:t>Сосновское сельское поселение, платф. 67 км</w:t>
            </w:r>
          </w:p>
        </w:tc>
      </w:tr>
      <w:tr w:rsidR="00213BE6" w:rsidRPr="00A5592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284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6057" w:type="dxa"/>
          </w:tcPr>
          <w:p w:rsidR="00213BE6" w:rsidRPr="00A55926" w:rsidRDefault="00213BE6">
            <w:pPr>
              <w:spacing w:after="0" w:line="240" w:lineRule="auto"/>
            </w:pPr>
          </w:p>
        </w:tc>
      </w:tr>
      <w:tr w:rsidR="00213BE6" w:rsidRPr="00A5592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13BE6" w:rsidRPr="00A55926" w:rsidRDefault="0033204E">
            <w:pPr>
              <w:spacing w:after="0" w:line="240" w:lineRule="auto"/>
              <w:jc w:val="right"/>
              <w:rPr>
                <w:b/>
              </w:rPr>
            </w:pPr>
            <w:r w:rsidRPr="00A55926">
              <w:rPr>
                <w:b/>
              </w:rPr>
              <w:t>Заинтересованное лицо</w:t>
            </w:r>
            <w:r w:rsidR="00213BE6" w:rsidRPr="00A55926">
              <w:rPr>
                <w:b/>
              </w:rPr>
              <w:t>:</w:t>
            </w:r>
          </w:p>
        </w:tc>
        <w:tc>
          <w:tcPr>
            <w:tcW w:w="284" w:type="dxa"/>
          </w:tcPr>
          <w:p w:rsidR="00213BE6" w:rsidRPr="00A55926" w:rsidRDefault="00213BE6">
            <w:pPr>
              <w:spacing w:after="0" w:line="240" w:lineRule="auto"/>
            </w:pPr>
          </w:p>
        </w:tc>
        <w:tc>
          <w:tcPr>
            <w:tcW w:w="6057" w:type="dxa"/>
          </w:tcPr>
          <w:p w:rsidR="00B22487" w:rsidRPr="00A55926" w:rsidRDefault="0051444E" w:rsidP="00884853">
            <w:pPr>
              <w:spacing w:line="240" w:lineRule="auto"/>
            </w:pPr>
            <w:r w:rsidRPr="00A55926">
              <w:t xml:space="preserve">1). </w:t>
            </w:r>
            <w:r w:rsidR="002C08E6" w:rsidRPr="00A55926">
              <w:t>Управление надзорной деятельности Главного управлении МЧС России по Ленинградской области</w:t>
            </w:r>
          </w:p>
          <w:p w:rsidR="0086062E" w:rsidRPr="00A55926" w:rsidRDefault="0051444E" w:rsidP="00884853">
            <w:pPr>
              <w:spacing w:after="0" w:line="240" w:lineRule="auto"/>
            </w:pPr>
            <w:r w:rsidRPr="00A55926">
              <w:t xml:space="preserve">2). </w:t>
            </w:r>
            <w:r w:rsidR="0086062E" w:rsidRPr="00A55926">
              <w:t>Главный государственный инспектор Ленинградской области по пожарному надзору Лузин В.В.</w:t>
            </w:r>
          </w:p>
          <w:p w:rsidR="0051444E" w:rsidRPr="00A55926" w:rsidRDefault="0051444E" w:rsidP="00884853">
            <w:pPr>
              <w:spacing w:after="0" w:line="240" w:lineRule="auto"/>
            </w:pPr>
          </w:p>
          <w:p w:rsidR="002C08E6" w:rsidRPr="00A55926" w:rsidRDefault="002C08E6" w:rsidP="00884853">
            <w:pPr>
              <w:spacing w:after="0" w:line="240" w:lineRule="auto"/>
            </w:pPr>
            <w:r w:rsidRPr="00A55926">
              <w:t>190020, СПб, Старо-Петергофский пр., 24</w:t>
            </w:r>
          </w:p>
          <w:p w:rsidR="002C08E6" w:rsidRPr="00A55926" w:rsidRDefault="002C08E6" w:rsidP="00884853">
            <w:pPr>
              <w:spacing w:after="0" w:line="240" w:lineRule="auto"/>
            </w:pPr>
            <w:r w:rsidRPr="00A55926">
              <w:rPr>
                <w:u w:val="single"/>
              </w:rPr>
              <w:t>Почтовый адрес</w:t>
            </w:r>
            <w:r w:rsidRPr="00A55926">
              <w:t xml:space="preserve">: 188662, </w:t>
            </w:r>
            <w:proofErr w:type="gramStart"/>
            <w:r w:rsidRPr="00A55926">
              <w:t>Ленинградская</w:t>
            </w:r>
            <w:proofErr w:type="gramEnd"/>
            <w:r w:rsidRPr="00A55926">
              <w:t xml:space="preserve"> обл., Всеволожский район, п. </w:t>
            </w:r>
            <w:proofErr w:type="spellStart"/>
            <w:r w:rsidRPr="00A55926">
              <w:t>Мурино</w:t>
            </w:r>
            <w:proofErr w:type="spellEnd"/>
            <w:r w:rsidRPr="00A55926">
              <w:t>, ул. Оборонная, 51</w:t>
            </w:r>
          </w:p>
        </w:tc>
      </w:tr>
    </w:tbl>
    <w:p w:rsidR="009F31BC" w:rsidRPr="00A55926" w:rsidRDefault="009F31BC" w:rsidP="009F31BC">
      <w:pPr>
        <w:spacing w:after="0" w:line="240" w:lineRule="auto"/>
        <w:jc w:val="both"/>
      </w:pPr>
    </w:p>
    <w:p w:rsidR="00083360" w:rsidRPr="00A55926" w:rsidRDefault="00083360" w:rsidP="009F31BC">
      <w:pPr>
        <w:spacing w:after="0" w:line="240" w:lineRule="auto"/>
        <w:jc w:val="both"/>
      </w:pPr>
    </w:p>
    <w:p w:rsidR="009F31BC" w:rsidRPr="00A55926" w:rsidRDefault="00220BFD" w:rsidP="009F31BC">
      <w:pPr>
        <w:spacing w:after="0" w:line="240" w:lineRule="auto"/>
        <w:jc w:val="both"/>
      </w:pPr>
      <w:r>
        <w:t>01 сентября</w:t>
      </w:r>
      <w:r w:rsidR="002C08E6" w:rsidRPr="00A55926">
        <w:t xml:space="preserve"> </w:t>
      </w:r>
      <w:r w:rsidR="009F31BC" w:rsidRPr="00A55926">
        <w:t>201</w:t>
      </w:r>
      <w:r w:rsidR="002C08E6" w:rsidRPr="00A55926">
        <w:t>4</w:t>
      </w:r>
      <w:r w:rsidR="009F31BC" w:rsidRPr="00A55926">
        <w:t xml:space="preserve"> года</w:t>
      </w:r>
    </w:p>
    <w:p w:rsidR="00213BE6" w:rsidRPr="00A55926" w:rsidRDefault="00213BE6">
      <w:pPr>
        <w:spacing w:after="0" w:line="240" w:lineRule="auto"/>
      </w:pPr>
    </w:p>
    <w:p w:rsidR="00310220" w:rsidRPr="00A55926" w:rsidRDefault="00310220">
      <w:pPr>
        <w:spacing w:after="0" w:line="240" w:lineRule="auto"/>
      </w:pPr>
    </w:p>
    <w:p w:rsidR="0033204E" w:rsidRPr="00A55926" w:rsidRDefault="0033204E">
      <w:pPr>
        <w:spacing w:after="0" w:line="240" w:lineRule="auto"/>
      </w:pPr>
    </w:p>
    <w:p w:rsidR="00213BE6" w:rsidRDefault="0033204E" w:rsidP="0026003C">
      <w:pPr>
        <w:spacing w:after="0" w:line="360" w:lineRule="auto"/>
        <w:jc w:val="center"/>
        <w:rPr>
          <w:b/>
          <w:sz w:val="24"/>
        </w:rPr>
      </w:pPr>
      <w:r w:rsidRPr="00A55926">
        <w:rPr>
          <w:b/>
          <w:sz w:val="24"/>
        </w:rPr>
        <w:t>О</w:t>
      </w:r>
      <w:r w:rsidR="0026003C">
        <w:rPr>
          <w:b/>
          <w:sz w:val="24"/>
        </w:rPr>
        <w:t>ТЗЫВ</w:t>
      </w:r>
    </w:p>
    <w:p w:rsidR="0026003C" w:rsidRDefault="0026003C" w:rsidP="0026003C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на апелляционную жалобу на решение Арбитражного суда города Санкт-Петербурга и Ленинградской области от 16 мая 2014 года</w:t>
      </w:r>
    </w:p>
    <w:p w:rsidR="0026003C" w:rsidRPr="00A55926" w:rsidRDefault="0026003C" w:rsidP="0026003C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(дело № А56-14064/2014)</w:t>
      </w:r>
    </w:p>
    <w:p w:rsidR="00213BE6" w:rsidRPr="00A55926" w:rsidRDefault="00213BE6">
      <w:pPr>
        <w:spacing w:after="0" w:line="240" w:lineRule="auto"/>
        <w:jc w:val="both"/>
      </w:pPr>
    </w:p>
    <w:p w:rsidR="00213BE6" w:rsidRPr="00A55926" w:rsidRDefault="00213BE6" w:rsidP="00F6795D">
      <w:pPr>
        <w:spacing w:after="0"/>
        <w:jc w:val="both"/>
      </w:pPr>
    </w:p>
    <w:p w:rsidR="0033204E" w:rsidRDefault="0033204E" w:rsidP="00C67046">
      <w:pPr>
        <w:spacing w:after="0"/>
        <w:jc w:val="both"/>
      </w:pPr>
      <w:r w:rsidRPr="00A55926">
        <w:tab/>
        <w:t xml:space="preserve">Ознакомившись с </w:t>
      </w:r>
      <w:r w:rsidR="00B3389C">
        <w:t xml:space="preserve">материалами дела и </w:t>
      </w:r>
      <w:r w:rsidR="0026003C">
        <w:t xml:space="preserve">апелляционной жалобой Управления надзорной деятельности Главного управления МЧС России по Ленинградской области </w:t>
      </w:r>
      <w:r w:rsidRPr="00A55926">
        <w:t xml:space="preserve">от </w:t>
      </w:r>
      <w:r w:rsidR="0026003C">
        <w:t>16 июня</w:t>
      </w:r>
      <w:r w:rsidRPr="00A55926">
        <w:t xml:space="preserve"> 2014 года, считаю дать</w:t>
      </w:r>
      <w:r w:rsidR="0026003C">
        <w:t xml:space="preserve"> целесообразным представить отзыв</w:t>
      </w:r>
      <w:r w:rsidR="004A2D0F">
        <w:t xml:space="preserve"> на апелляционную жалобу</w:t>
      </w:r>
      <w:r w:rsidRPr="00A55926">
        <w:t>.</w:t>
      </w:r>
    </w:p>
    <w:p w:rsidR="00B3389C" w:rsidRDefault="00B3389C" w:rsidP="00C67046">
      <w:pPr>
        <w:spacing w:after="0"/>
        <w:jc w:val="both"/>
      </w:pPr>
    </w:p>
    <w:p w:rsidR="00B3389C" w:rsidRDefault="00B3389C" w:rsidP="00B521FA">
      <w:pPr>
        <w:autoSpaceDE w:val="0"/>
        <w:autoSpaceDN w:val="0"/>
        <w:adjustRightInd w:val="0"/>
        <w:spacing w:after="0"/>
        <w:jc w:val="both"/>
      </w:pPr>
      <w:r>
        <w:rPr>
          <w:b/>
        </w:rPr>
        <w:t>1.</w:t>
      </w:r>
      <w:r>
        <w:tab/>
        <w:t xml:space="preserve">Резолютивная часть решения по делу № А56-14064/2014 была объявлена 13 мая 2014 года, полный текст решения изготовлен 16 мая 2014 года. </w:t>
      </w:r>
      <w:proofErr w:type="gramStart"/>
      <w:r>
        <w:t xml:space="preserve">Учитывая представление материалов апелляционной жалобы в электронном виде и их регистрацию </w:t>
      </w:r>
      <w:r w:rsidR="00B521FA">
        <w:t xml:space="preserve">23 июня 2014 года </w:t>
      </w:r>
      <w:r>
        <w:t>Арбитражным судом города Санкт-Петербурга и Ленинградской области (л.д.</w:t>
      </w:r>
      <w:r w:rsidR="00B521FA">
        <w:t xml:space="preserve"> 1</w:t>
      </w:r>
      <w:r w:rsidR="00C84787">
        <w:t xml:space="preserve">29-130), можно утверждать о пропуске подателем апелляционной жалобы процессуального срока на обжалование решения </w:t>
      </w:r>
      <w:r w:rsidR="00B521FA">
        <w:t xml:space="preserve">– </w:t>
      </w:r>
      <w:r w:rsidR="00B521FA" w:rsidRPr="000853CF">
        <w:rPr>
          <w:i/>
        </w:rPr>
        <w:t>«</w:t>
      </w:r>
      <w:r w:rsidR="00B521FA" w:rsidRPr="000853CF">
        <w:rPr>
          <w:rFonts w:cs="Calibri"/>
          <w:i/>
          <w:lang w:eastAsia="ru-RU"/>
        </w:rPr>
        <w:t>в течение месяца после принятия арбитражным судом первой инстанции обжалуемого решения</w:t>
      </w:r>
      <w:r w:rsidR="00B521FA" w:rsidRPr="000853CF">
        <w:rPr>
          <w:i/>
        </w:rPr>
        <w:t>»</w:t>
      </w:r>
      <w:r w:rsidR="00B521FA">
        <w:t xml:space="preserve"> (ст. 259 АПК РФ).</w:t>
      </w:r>
      <w:proofErr w:type="gramEnd"/>
    </w:p>
    <w:p w:rsidR="00B521FA" w:rsidRDefault="00B521FA" w:rsidP="00B521FA">
      <w:pPr>
        <w:autoSpaceDE w:val="0"/>
        <w:autoSpaceDN w:val="0"/>
        <w:adjustRightInd w:val="0"/>
        <w:spacing w:after="0"/>
        <w:jc w:val="both"/>
      </w:pPr>
      <w:r>
        <w:tab/>
      </w:r>
      <w:r w:rsidR="000853CF">
        <w:t>На основании ст. 115 АПК РФ с истечением процессуальных сроков лица утрачивают право на совершение процессуальных действий, т.е. Управление надзорной деятельности Главного управления МЧС России по Ленинградской области не вправе подать апелляционную жалобу</w:t>
      </w:r>
      <w:r w:rsidR="0015137E">
        <w:t xml:space="preserve"> </w:t>
      </w:r>
      <w:proofErr w:type="gramStart"/>
      <w:r w:rsidR="0015137E">
        <w:t>по</w:t>
      </w:r>
      <w:proofErr w:type="gramEnd"/>
      <w:r w:rsidR="0015137E">
        <w:t xml:space="preserve"> </w:t>
      </w:r>
      <w:proofErr w:type="gramStart"/>
      <w:r w:rsidR="0015137E">
        <w:t>истечени</w:t>
      </w:r>
      <w:r w:rsidR="00DF0E86">
        <w:t>и</w:t>
      </w:r>
      <w:proofErr w:type="gramEnd"/>
      <w:r w:rsidR="0015137E">
        <w:t xml:space="preserve"> месячного срока</w:t>
      </w:r>
      <w:r w:rsidR="004A2D0F">
        <w:t xml:space="preserve"> с момента изготовления решения</w:t>
      </w:r>
      <w:r w:rsidR="0015137E">
        <w:t xml:space="preserve"> на обжалование </w:t>
      </w:r>
      <w:r w:rsidR="004A2D0F">
        <w:t xml:space="preserve">данного </w:t>
      </w:r>
      <w:r w:rsidR="0015137E">
        <w:t>решения</w:t>
      </w:r>
      <w:r w:rsidR="000853CF">
        <w:t>.</w:t>
      </w:r>
    </w:p>
    <w:p w:rsidR="000853CF" w:rsidRDefault="000853CF" w:rsidP="00B521FA">
      <w:pPr>
        <w:autoSpaceDE w:val="0"/>
        <w:autoSpaceDN w:val="0"/>
        <w:adjustRightInd w:val="0"/>
        <w:spacing w:after="0"/>
        <w:jc w:val="both"/>
      </w:pPr>
    </w:p>
    <w:p w:rsidR="00A605F9" w:rsidRDefault="00C1116B" w:rsidP="00B521FA">
      <w:pPr>
        <w:autoSpaceDE w:val="0"/>
        <w:autoSpaceDN w:val="0"/>
        <w:adjustRightInd w:val="0"/>
        <w:spacing w:after="0"/>
        <w:jc w:val="both"/>
        <w:rPr>
          <w:rFonts w:cs="Calibri"/>
          <w:lang w:eastAsia="ru-RU"/>
        </w:rPr>
      </w:pPr>
      <w:r>
        <w:rPr>
          <w:b/>
        </w:rPr>
        <w:t>2.</w:t>
      </w:r>
      <w:r>
        <w:tab/>
      </w:r>
      <w:r w:rsidR="00F400B7">
        <w:t>Согласно обжалуемому предписанию № 236/1/1 от 04.12.2013 в качестве правового обосновани</w:t>
      </w:r>
      <w:r w:rsidR="001433C9">
        <w:t xml:space="preserve">я предписания указаны </w:t>
      </w:r>
      <w:r w:rsidR="00185199" w:rsidRPr="00A55926">
        <w:t xml:space="preserve">Строительные нормы и правила </w:t>
      </w:r>
      <w:proofErr w:type="spellStart"/>
      <w:r w:rsidR="00185199" w:rsidRPr="00A55926">
        <w:t>СНиП</w:t>
      </w:r>
      <w:proofErr w:type="spellEnd"/>
      <w:r w:rsidR="00185199" w:rsidRPr="00A55926">
        <w:t xml:space="preserve"> 30-02-97</w:t>
      </w:r>
      <w:hyperlink w:anchor="sub_1" w:history="1">
        <w:r w:rsidR="00185199" w:rsidRPr="00A55926">
          <w:rPr>
            <w:color w:val="106BBE"/>
          </w:rPr>
          <w:t>*</w:t>
        </w:r>
      </w:hyperlink>
      <w:r w:rsidR="00185199">
        <w:t xml:space="preserve"> и </w:t>
      </w:r>
      <w:r w:rsidR="00185199" w:rsidRPr="00A55926">
        <w:t xml:space="preserve">Свод правил </w:t>
      </w:r>
      <w:r w:rsidR="00185199" w:rsidRPr="00A55926">
        <w:rPr>
          <w:rFonts w:cs="Calibri"/>
          <w:lang w:eastAsia="ru-RU"/>
        </w:rPr>
        <w:t>СП 4.13130.2013</w:t>
      </w:r>
      <w:r w:rsidR="00185199">
        <w:rPr>
          <w:rFonts w:cs="Calibri"/>
          <w:lang w:eastAsia="ru-RU"/>
        </w:rPr>
        <w:t xml:space="preserve">. </w:t>
      </w:r>
    </w:p>
    <w:p w:rsidR="00F400B7" w:rsidRDefault="00A605F9" w:rsidP="00A605F9">
      <w:pPr>
        <w:autoSpaceDE w:val="0"/>
        <w:autoSpaceDN w:val="0"/>
        <w:adjustRightInd w:val="0"/>
        <w:spacing w:after="0"/>
        <w:ind w:firstLine="540"/>
        <w:jc w:val="both"/>
      </w:pPr>
      <w:r>
        <w:rPr>
          <w:rFonts w:cs="Calibri"/>
          <w:lang w:eastAsia="ru-RU"/>
        </w:rPr>
        <w:tab/>
        <w:t>Р</w:t>
      </w:r>
      <w:r w:rsidR="00185199">
        <w:rPr>
          <w:rFonts w:cs="Calibri"/>
          <w:lang w:eastAsia="ru-RU"/>
        </w:rPr>
        <w:t xml:space="preserve">ешением </w:t>
      </w:r>
      <w:r>
        <w:rPr>
          <w:rFonts w:cs="Calibri"/>
          <w:lang w:eastAsia="ru-RU"/>
        </w:rPr>
        <w:t xml:space="preserve">от 16.05.2014 было установлено, что требования </w:t>
      </w:r>
      <w:proofErr w:type="spellStart"/>
      <w:r w:rsidRPr="00A55926">
        <w:t>СНиП</w:t>
      </w:r>
      <w:proofErr w:type="spellEnd"/>
      <w:r w:rsidRPr="00A55926">
        <w:t xml:space="preserve"> 30-02-97</w:t>
      </w:r>
      <w:hyperlink w:anchor="sub_1" w:history="1">
        <w:r w:rsidRPr="00A55926">
          <w:rPr>
            <w:color w:val="106BBE"/>
          </w:rPr>
          <w:t>*</w:t>
        </w:r>
      </w:hyperlink>
      <w:r>
        <w:t xml:space="preserve"> и </w:t>
      </w:r>
      <w:r w:rsidRPr="00A55926">
        <w:rPr>
          <w:rFonts w:cs="Calibri"/>
          <w:lang w:eastAsia="ru-RU"/>
        </w:rPr>
        <w:t>СП 4.13130.2013</w:t>
      </w:r>
      <w:r>
        <w:rPr>
          <w:rFonts w:cs="Calibri"/>
          <w:lang w:eastAsia="ru-RU"/>
        </w:rPr>
        <w:t xml:space="preserve"> для ДПК «Борки» не являются обязательными. В ходе рассмотрения дела в суде первой инстанции </w:t>
      </w:r>
      <w:r>
        <w:lastRenderedPageBreak/>
        <w:t xml:space="preserve">Главное управление МЧС России по Ленинградской области не исполнило свою обязанность доказывания </w:t>
      </w:r>
      <w:r>
        <w:rPr>
          <w:rFonts w:cs="Calibri"/>
          <w:lang w:eastAsia="ru-RU"/>
        </w:rPr>
        <w:t xml:space="preserve">соответствия оспариваемого ненормативного правового акта требованиям </w:t>
      </w:r>
      <w:proofErr w:type="spellStart"/>
      <w:r w:rsidRPr="00A55926">
        <w:t>СНиП</w:t>
      </w:r>
      <w:proofErr w:type="spellEnd"/>
      <w:r w:rsidRPr="00A55926">
        <w:t xml:space="preserve"> 30-02-97</w:t>
      </w:r>
      <w:hyperlink w:anchor="sub_1" w:history="1">
        <w:r w:rsidRPr="00A55926">
          <w:rPr>
            <w:color w:val="106BBE"/>
          </w:rPr>
          <w:t>*</w:t>
        </w:r>
      </w:hyperlink>
      <w:r>
        <w:t xml:space="preserve"> и </w:t>
      </w:r>
      <w:r w:rsidRPr="00A55926">
        <w:rPr>
          <w:rFonts w:cs="Calibri"/>
          <w:lang w:eastAsia="ru-RU"/>
        </w:rPr>
        <w:t>СП 4.13130.2013</w:t>
      </w:r>
      <w:r w:rsidR="0054029F">
        <w:rPr>
          <w:rFonts w:cs="Calibri"/>
          <w:lang w:eastAsia="ru-RU"/>
        </w:rPr>
        <w:t>, являющиеся, по их мнению, правовым основанием своих требований</w:t>
      </w:r>
      <w:r>
        <w:rPr>
          <w:rFonts w:cs="Calibri"/>
          <w:lang w:eastAsia="ru-RU"/>
        </w:rPr>
        <w:t>.</w:t>
      </w:r>
    </w:p>
    <w:p w:rsidR="00220BFD" w:rsidRDefault="00F400B7" w:rsidP="00B521FA">
      <w:pPr>
        <w:autoSpaceDE w:val="0"/>
        <w:autoSpaceDN w:val="0"/>
        <w:adjustRightInd w:val="0"/>
        <w:spacing w:after="0"/>
        <w:jc w:val="both"/>
      </w:pPr>
      <w:r>
        <w:tab/>
      </w:r>
      <w:r w:rsidR="0054029F">
        <w:t>Последующие и</w:t>
      </w:r>
      <w:r w:rsidR="00225A45">
        <w:t>зыскания Управления надзорной деятельности Главного управления МЧС России по Ленинградской области нормативно-правового обоснования своей правовой позиции п</w:t>
      </w:r>
      <w:r w:rsidR="00175025">
        <w:t xml:space="preserve">ри </w:t>
      </w:r>
      <w:r w:rsidR="00225A45">
        <w:t>вынесени</w:t>
      </w:r>
      <w:r w:rsidR="00175025">
        <w:t>и</w:t>
      </w:r>
      <w:r w:rsidR="00225A45">
        <w:t xml:space="preserve"> предписания № 236/1/1 от 04.12.2013 в суде второй инстанции при подаче апелляционной жалобы </w:t>
      </w:r>
      <w:r w:rsidR="00B87CA7">
        <w:t xml:space="preserve">остановились </w:t>
      </w:r>
      <w:r w:rsidR="0054029F">
        <w:t xml:space="preserve">ссылками на действующем в 1988 году нормативно-правовом </w:t>
      </w:r>
      <w:r w:rsidR="00337833">
        <w:t>Ведомственные строительные нормы ВСН 43-85</w:t>
      </w:r>
      <w:r w:rsidR="00B87CA7">
        <w:t xml:space="preserve">. </w:t>
      </w:r>
    </w:p>
    <w:p w:rsidR="001C2B5F" w:rsidRDefault="00220BFD" w:rsidP="00B521FA">
      <w:pPr>
        <w:autoSpaceDE w:val="0"/>
        <w:autoSpaceDN w:val="0"/>
        <w:adjustRightInd w:val="0"/>
        <w:spacing w:after="0"/>
        <w:jc w:val="both"/>
      </w:pPr>
      <w:r>
        <w:tab/>
      </w:r>
      <w:r w:rsidR="00B87CA7">
        <w:t>Однако</w:t>
      </w:r>
      <w:proofErr w:type="gramStart"/>
      <w:r w:rsidR="00B87CA7">
        <w:t>,</w:t>
      </w:r>
      <w:proofErr w:type="gramEnd"/>
      <w:r w:rsidR="00B87CA7">
        <w:t xml:space="preserve"> в материалах дела имеется устав ДПК «Борки»</w:t>
      </w:r>
      <w:r w:rsidR="00F400B7">
        <w:t xml:space="preserve"> (л.д. 58-59, 95-115)</w:t>
      </w:r>
      <w:r w:rsidR="00B87CA7">
        <w:t xml:space="preserve"> согласно п. </w:t>
      </w:r>
      <w:r w:rsidR="00F400B7">
        <w:t xml:space="preserve">1.2. </w:t>
      </w:r>
      <w:r w:rsidR="00175025">
        <w:t xml:space="preserve">которого </w:t>
      </w:r>
      <w:r w:rsidR="00F400B7">
        <w:t xml:space="preserve">кооператив зарегистрирован в 1959 году </w:t>
      </w:r>
      <w:r w:rsidR="007F002A">
        <w:t xml:space="preserve">на основании </w:t>
      </w:r>
      <w:r w:rsidR="00F400B7">
        <w:t>решени</w:t>
      </w:r>
      <w:r w:rsidR="007F002A">
        <w:t xml:space="preserve">й Исполнительного </w:t>
      </w:r>
      <w:r w:rsidR="00F400B7">
        <w:t xml:space="preserve"> </w:t>
      </w:r>
      <w:r w:rsidR="007F002A">
        <w:t xml:space="preserve">комитета Ленинградского областного Совета депутатов трудящихся от 24 апреля 1959 года № 9-21 и </w:t>
      </w:r>
      <w:r w:rsidR="00F400B7">
        <w:t xml:space="preserve">Исполнительного </w:t>
      </w:r>
      <w:r w:rsidR="007F002A">
        <w:t>к</w:t>
      </w:r>
      <w:r w:rsidR="00F400B7">
        <w:t xml:space="preserve">омитета Ленинградского городского Совета </w:t>
      </w:r>
      <w:r w:rsidR="007F002A">
        <w:t xml:space="preserve">от 4 июня 1959 года </w:t>
      </w:r>
      <w:r w:rsidR="00F400B7">
        <w:t>№ 28-16-п.</w:t>
      </w:r>
      <w:r w:rsidR="00175025">
        <w:t xml:space="preserve"> </w:t>
      </w:r>
      <w:r w:rsidR="001C2B5F">
        <w:t>Данн</w:t>
      </w:r>
      <w:r w:rsidR="007F002A">
        <w:t xml:space="preserve">ые </w:t>
      </w:r>
      <w:r w:rsidR="001C2B5F">
        <w:t>решени</w:t>
      </w:r>
      <w:r w:rsidR="007F002A">
        <w:t>я</w:t>
      </w:r>
      <w:r w:rsidR="001C2B5F">
        <w:t xml:space="preserve"> Исполком</w:t>
      </w:r>
      <w:r w:rsidR="007F002A">
        <w:t>ов</w:t>
      </w:r>
      <w:r w:rsidR="001C2B5F">
        <w:t xml:space="preserve"> </w:t>
      </w:r>
      <w:proofErr w:type="spellStart"/>
      <w:r w:rsidR="007F002A">
        <w:t>Леноблсовета</w:t>
      </w:r>
      <w:proofErr w:type="spellEnd"/>
      <w:r w:rsidR="007F002A">
        <w:t xml:space="preserve"> и </w:t>
      </w:r>
      <w:r w:rsidR="001C2B5F">
        <w:t>Ленгорсовета был</w:t>
      </w:r>
      <w:r w:rsidR="007F002A">
        <w:t>и</w:t>
      </w:r>
      <w:r w:rsidR="001C2B5F">
        <w:t xml:space="preserve"> продиктован</w:t>
      </w:r>
      <w:r w:rsidR="007F002A">
        <w:t>ы</w:t>
      </w:r>
      <w:r w:rsidR="001C2B5F">
        <w:t xml:space="preserve"> Постановлением Совета Министров СССР от 20 марта 1958г. № 320 «О жилищно-строительной и дачно-строительной кооперации» и Постановлением Совета Министров РСФСР от 24 сентября 1958г. № 1125 «О жилищно-строительных и дачно-строительных кооперативах».  </w:t>
      </w:r>
    </w:p>
    <w:p w:rsidR="00EC574C" w:rsidRDefault="006B5DF6" w:rsidP="00B521FA">
      <w:pPr>
        <w:autoSpaceDE w:val="0"/>
        <w:autoSpaceDN w:val="0"/>
        <w:adjustRightInd w:val="0"/>
        <w:spacing w:after="0"/>
        <w:jc w:val="both"/>
      </w:pPr>
      <w:r>
        <w:tab/>
        <w:t>На момент регистрации кооператива действовало Постановление Совета Народных Комиссаров РСФСР от 22 мая 1940г. № 340 «О мерах борьбы с самовольным строительством в городах, рабочих, курортных и дачных поселках» согласно</w:t>
      </w:r>
      <w:r w:rsidR="00EC574C">
        <w:t xml:space="preserve"> части второй пункта 2 постановления:</w:t>
      </w:r>
    </w:p>
    <w:p w:rsidR="001C2B5F" w:rsidRDefault="00EC574C" w:rsidP="00EC574C">
      <w:pPr>
        <w:autoSpaceDE w:val="0"/>
        <w:autoSpaceDN w:val="0"/>
        <w:adjustRightInd w:val="0"/>
        <w:spacing w:after="0"/>
        <w:ind w:left="709" w:hanging="709"/>
        <w:jc w:val="both"/>
      </w:pPr>
      <w:r>
        <w:tab/>
        <w:t>«</w:t>
      </w:r>
      <w:proofErr w:type="gramStart"/>
      <w:r w:rsidRPr="00EC574C">
        <w:rPr>
          <w:i/>
        </w:rPr>
        <w:t>Контроль за</w:t>
      </w:r>
      <w:proofErr w:type="gramEnd"/>
      <w:r w:rsidRPr="00EC574C">
        <w:rPr>
          <w:i/>
        </w:rPr>
        <w:t xml:space="preserve"> строительством и охрана от самовольного строительства … вокруг городов Москвы и Ленинграда … возлагаются </w:t>
      </w:r>
      <w:r w:rsidRPr="00EC574C">
        <w:rPr>
          <w:rFonts w:eastAsia="Times New Roman"/>
          <w:i/>
          <w:color w:val="000000"/>
          <w:lang w:eastAsia="ru-RU"/>
        </w:rPr>
        <w:t>соответственно на исполнительные комитеты …, Ленинградского областного и Ленинградского городского Советов депутатов трудящихся</w:t>
      </w:r>
      <w:r>
        <w:rPr>
          <w:rFonts w:eastAsia="Times New Roman"/>
          <w:color w:val="000000"/>
          <w:lang w:eastAsia="ru-RU"/>
        </w:rPr>
        <w:t xml:space="preserve">». </w:t>
      </w:r>
    </w:p>
    <w:p w:rsidR="006B5DF6" w:rsidRDefault="00EC574C" w:rsidP="00B521FA">
      <w:pPr>
        <w:autoSpaceDE w:val="0"/>
        <w:autoSpaceDN w:val="0"/>
        <w:adjustRightInd w:val="0"/>
        <w:spacing w:after="0"/>
        <w:jc w:val="both"/>
      </w:pPr>
      <w:r>
        <w:tab/>
        <w:t>Т.е. выделение земель под дачное строительство определялся в 1959 году решениями Исполком</w:t>
      </w:r>
      <w:r w:rsidR="007F002A">
        <w:t xml:space="preserve">ов </w:t>
      </w:r>
      <w:proofErr w:type="spellStart"/>
      <w:r w:rsidR="007F002A">
        <w:t>Леноблсовета</w:t>
      </w:r>
      <w:proofErr w:type="spellEnd"/>
      <w:r w:rsidR="007F002A">
        <w:t xml:space="preserve"> и</w:t>
      </w:r>
      <w:r>
        <w:t xml:space="preserve"> Ленгорсовета</w:t>
      </w:r>
      <w:r w:rsidR="0024564C">
        <w:t xml:space="preserve">, т.к. </w:t>
      </w:r>
      <w:r>
        <w:t>земли выделялись для дачных кооперативов жителей Ленинграда</w:t>
      </w:r>
      <w:r w:rsidR="00FA259A">
        <w:t>,</w:t>
      </w:r>
      <w:r w:rsidR="006A5E64">
        <w:t xml:space="preserve"> включая </w:t>
      </w:r>
      <w:r w:rsidR="00FA259A">
        <w:t xml:space="preserve">жителей </w:t>
      </w:r>
      <w:r w:rsidR="00A207F2">
        <w:t>Калининского района</w:t>
      </w:r>
      <w:r>
        <w:t>.</w:t>
      </w:r>
    </w:p>
    <w:p w:rsidR="003B5DB5" w:rsidRDefault="009173E8" w:rsidP="00B521FA">
      <w:pPr>
        <w:autoSpaceDE w:val="0"/>
        <w:autoSpaceDN w:val="0"/>
        <w:adjustRightInd w:val="0"/>
        <w:spacing w:after="0"/>
        <w:jc w:val="both"/>
      </w:pPr>
      <w:r>
        <w:tab/>
        <w:t xml:space="preserve">Государственный акт на право пользования землей от 20.01.1988 (л.д. </w:t>
      </w:r>
      <w:r w:rsidR="00177453">
        <w:t>92-94</w:t>
      </w:r>
      <w:r>
        <w:t>) зафиксировал</w:t>
      </w:r>
      <w:r w:rsidR="00C0020D">
        <w:t xml:space="preserve"> в соответствии со ст. 10 Основ земельного законодательства Союза ССР и союзных республик (закон СССР от 13.12.1968 № 3401-</w:t>
      </w:r>
      <w:r w:rsidR="00C0020D">
        <w:rPr>
          <w:lang w:val="en-GB"/>
        </w:rPr>
        <w:t>VII</w:t>
      </w:r>
      <w:r w:rsidR="00C0020D" w:rsidRPr="00C0020D">
        <w:t>)</w:t>
      </w:r>
      <w:r w:rsidR="00C0020D">
        <w:t xml:space="preserve"> право землепользования</w:t>
      </w:r>
      <w:r w:rsidR="00FD61BB" w:rsidRPr="00FD61BB">
        <w:t xml:space="preserve"> </w:t>
      </w:r>
      <w:r w:rsidR="00FD61BB">
        <w:t>кооператива</w:t>
      </w:r>
      <w:r w:rsidR="00C0020D">
        <w:t xml:space="preserve">. Согласно ст. 10 Основ земельного законодательства </w:t>
      </w:r>
      <w:r w:rsidR="00C0020D" w:rsidRPr="00C0020D">
        <w:rPr>
          <w:i/>
        </w:rPr>
        <w:t>«… отвод земельных участков производится на основании … решения исполнительного комитета соответствующего Совета депутатов трудящихся в порядке, устанавливаемом законодательством Союза ССР и союзных республик»</w:t>
      </w:r>
      <w:r w:rsidR="00C0020D">
        <w:t xml:space="preserve">. </w:t>
      </w:r>
    </w:p>
    <w:p w:rsidR="00F67EB5" w:rsidRDefault="000D088D" w:rsidP="00B521FA">
      <w:pPr>
        <w:autoSpaceDE w:val="0"/>
        <w:autoSpaceDN w:val="0"/>
        <w:adjustRightInd w:val="0"/>
        <w:spacing w:after="0"/>
        <w:jc w:val="both"/>
      </w:pPr>
      <w:r>
        <w:tab/>
      </w:r>
      <w:r w:rsidR="007F002A">
        <w:t>Согласно постановлени</w:t>
      </w:r>
      <w:r w:rsidR="00F67EB5">
        <w:t>ю</w:t>
      </w:r>
      <w:r w:rsidR="007F002A">
        <w:t xml:space="preserve"> </w:t>
      </w:r>
      <w:proofErr w:type="spellStart"/>
      <w:r w:rsidR="007F002A">
        <w:t>Леноблисполкома</w:t>
      </w:r>
      <w:proofErr w:type="spellEnd"/>
      <w:r w:rsidR="007F002A">
        <w:t xml:space="preserve"> от 24 апреля 1959 года № 9-21 проекты планировки и застройки дачных поселков</w:t>
      </w:r>
      <w:r w:rsidR="00F67EB5">
        <w:t xml:space="preserve"> выполнялись институтом «</w:t>
      </w:r>
      <w:proofErr w:type="spellStart"/>
      <w:r w:rsidR="00F67EB5">
        <w:t>Леноблпроект</w:t>
      </w:r>
      <w:proofErr w:type="spellEnd"/>
      <w:r w:rsidR="00F67EB5">
        <w:t>» (п.</w:t>
      </w:r>
      <w:r w:rsidR="0024564C">
        <w:t xml:space="preserve"> </w:t>
      </w:r>
      <w:r w:rsidR="00F67EB5">
        <w:t>9) и</w:t>
      </w:r>
      <w:r w:rsidR="007F002A">
        <w:t xml:space="preserve"> утверждались</w:t>
      </w:r>
      <w:r w:rsidR="00F67EB5">
        <w:t xml:space="preserve"> </w:t>
      </w:r>
      <w:proofErr w:type="spellStart"/>
      <w:r w:rsidR="00F67EB5">
        <w:t>Леноблисполкомом</w:t>
      </w:r>
      <w:proofErr w:type="spellEnd"/>
      <w:r w:rsidR="00F67EB5">
        <w:t xml:space="preserve"> (п.</w:t>
      </w:r>
      <w:r w:rsidR="0024564C">
        <w:t xml:space="preserve"> </w:t>
      </w:r>
      <w:r w:rsidR="00F67EB5">
        <w:t xml:space="preserve">6). </w:t>
      </w:r>
    </w:p>
    <w:p w:rsidR="009173E8" w:rsidRPr="00F67EB5" w:rsidRDefault="00F67EB5" w:rsidP="00B521FA">
      <w:pPr>
        <w:autoSpaceDE w:val="0"/>
        <w:autoSpaceDN w:val="0"/>
        <w:adjustRightInd w:val="0"/>
        <w:spacing w:after="0"/>
        <w:jc w:val="both"/>
      </w:pPr>
      <w:r>
        <w:tab/>
        <w:t xml:space="preserve">Правила застройки Ленинграда и его пригородов того периода времени регламентировались </w:t>
      </w:r>
      <w:r w:rsidRPr="00F67EB5">
        <w:rPr>
          <w:rFonts w:cs="Arial"/>
          <w:color w:val="252525"/>
          <w:shd w:val="clear" w:color="auto" w:fill="FFFFFF"/>
        </w:rPr>
        <w:t>решением Исполкома Ленгорсовета от 16 июля 1951 года N 44-4-б</w:t>
      </w:r>
      <w:r>
        <w:rPr>
          <w:rFonts w:cs="Arial"/>
          <w:color w:val="252525"/>
          <w:shd w:val="clear" w:color="auto" w:fill="FFFFFF"/>
        </w:rPr>
        <w:t xml:space="preserve"> и</w:t>
      </w:r>
      <w:r w:rsidRPr="00F67EB5">
        <w:rPr>
          <w:rFonts w:cs="Arial"/>
          <w:color w:val="252525"/>
          <w:shd w:val="clear" w:color="auto" w:fill="FFFFFF"/>
        </w:rPr>
        <w:t xml:space="preserve"> решени</w:t>
      </w:r>
      <w:r>
        <w:rPr>
          <w:rFonts w:cs="Arial"/>
          <w:color w:val="252525"/>
          <w:shd w:val="clear" w:color="auto" w:fill="FFFFFF"/>
        </w:rPr>
        <w:t>ем</w:t>
      </w:r>
      <w:r w:rsidRPr="00F67EB5">
        <w:rPr>
          <w:rFonts w:cs="Arial"/>
          <w:color w:val="252525"/>
          <w:shd w:val="clear" w:color="auto" w:fill="FFFFFF"/>
        </w:rPr>
        <w:t xml:space="preserve"> Исполкома Ленинградского городского Совета народных депутатов от 20 ноября 1959 г. N 49-2-п</w:t>
      </w:r>
      <w:r>
        <w:rPr>
          <w:rFonts w:cs="Arial"/>
          <w:color w:val="252525"/>
          <w:shd w:val="clear" w:color="auto" w:fill="FFFFFF"/>
        </w:rPr>
        <w:t xml:space="preserve">. </w:t>
      </w:r>
      <w:r w:rsidR="00717051">
        <w:rPr>
          <w:rFonts w:cs="Arial"/>
          <w:color w:val="252525"/>
          <w:shd w:val="clear" w:color="auto" w:fill="FFFFFF"/>
        </w:rPr>
        <w:t xml:space="preserve">В указанных правилах застройки </w:t>
      </w:r>
      <w:r w:rsidR="00717051">
        <w:t>отсутствовали нормативы, регламентирующие ширину проездов с учетом пожарной безопасности.</w:t>
      </w:r>
    </w:p>
    <w:p w:rsidR="00CF139C" w:rsidRDefault="00CF139C" w:rsidP="00B521FA">
      <w:pPr>
        <w:autoSpaceDE w:val="0"/>
        <w:autoSpaceDN w:val="0"/>
        <w:adjustRightInd w:val="0"/>
        <w:spacing w:after="0"/>
        <w:jc w:val="both"/>
      </w:pPr>
    </w:p>
    <w:p w:rsidR="00DE0E4D" w:rsidRDefault="00F4742D" w:rsidP="00B521FA">
      <w:pPr>
        <w:autoSpaceDE w:val="0"/>
        <w:autoSpaceDN w:val="0"/>
        <w:adjustRightInd w:val="0"/>
        <w:spacing w:after="0"/>
        <w:jc w:val="both"/>
      </w:pPr>
      <w:r>
        <w:rPr>
          <w:b/>
        </w:rPr>
        <w:t>3.</w:t>
      </w:r>
      <w:r>
        <w:tab/>
        <w:t xml:space="preserve">Управление надзорной деятельности Главного управления МЧС России </w:t>
      </w:r>
      <w:proofErr w:type="gramStart"/>
      <w:r>
        <w:t>по Ленинградской области при проведении проверки по выявлению нарушения правил пожарной  безопасности в части установления ширины проезда между участками</w:t>
      </w:r>
      <w:proofErr w:type="gramEnd"/>
      <w:r>
        <w:t xml:space="preserve"> № 86 и № 88, находящими в собственности </w:t>
      </w:r>
      <w:r w:rsidR="00DE0E4D">
        <w:t xml:space="preserve">членов кооператива, не установило фактическое расположение данных земельных участков. </w:t>
      </w:r>
    </w:p>
    <w:p w:rsidR="00F4742D" w:rsidRDefault="00DE0E4D" w:rsidP="00B521FA">
      <w:pPr>
        <w:autoSpaceDE w:val="0"/>
        <w:autoSpaceDN w:val="0"/>
        <w:adjustRightInd w:val="0"/>
        <w:spacing w:after="0"/>
        <w:jc w:val="both"/>
      </w:pPr>
      <w:r>
        <w:lastRenderedPageBreak/>
        <w:tab/>
        <w:t xml:space="preserve">ДПК «Борки», </w:t>
      </w:r>
      <w:proofErr w:type="gramStart"/>
      <w:r>
        <w:t>имеющий</w:t>
      </w:r>
      <w:proofErr w:type="gramEnd"/>
      <w:r>
        <w:t xml:space="preserve"> в пользовании земли общего пользования в интересах всех членов кооператива, не устанавливает и не регулирует расположение земельных участков</w:t>
      </w:r>
      <w:r w:rsidR="009C3CC6">
        <w:t xml:space="preserve"> находящихся в собственности</w:t>
      </w:r>
      <w:r>
        <w:t xml:space="preserve"> членов </w:t>
      </w:r>
      <w:r w:rsidR="00412BF0">
        <w:t xml:space="preserve">своего </w:t>
      </w:r>
      <w:r>
        <w:t>кооператива.</w:t>
      </w:r>
    </w:p>
    <w:p w:rsidR="00EB4315" w:rsidRDefault="00EB4315" w:rsidP="00B521FA">
      <w:pPr>
        <w:autoSpaceDE w:val="0"/>
        <w:autoSpaceDN w:val="0"/>
        <w:adjustRightInd w:val="0"/>
        <w:spacing w:after="0"/>
        <w:jc w:val="both"/>
      </w:pPr>
      <w:r>
        <w:tab/>
        <w:t xml:space="preserve">В ходе рассмотрения дела в суде первой инстанции со стороны суда был задан вопрос об отсутствии данных о привлечении к участию собственников участков №№ 86, 88, что можно подтвердить прослушиванием аудиозаписи процесса. </w:t>
      </w:r>
    </w:p>
    <w:p w:rsidR="00412BF0" w:rsidRDefault="00412BF0" w:rsidP="00B521FA">
      <w:pPr>
        <w:autoSpaceDE w:val="0"/>
        <w:autoSpaceDN w:val="0"/>
        <w:adjustRightInd w:val="0"/>
        <w:spacing w:after="0"/>
        <w:jc w:val="both"/>
      </w:pPr>
      <w:r>
        <w:tab/>
        <w:t xml:space="preserve">Вынесение предписания № 236/1/1 от 04.12.2013 без участия собственников участков № 86 и № 88 означает неполное </w:t>
      </w:r>
      <w:r w:rsidR="0083332C">
        <w:t>выяснение обстоятельств</w:t>
      </w:r>
      <w:r w:rsidR="00956B80">
        <w:t xml:space="preserve"> и круга лиц</w:t>
      </w:r>
      <w:r w:rsidR="0083332C">
        <w:t xml:space="preserve"> в ходе проверки, что в свою очередь указывает на незаконность </w:t>
      </w:r>
      <w:r w:rsidR="00953D6C">
        <w:t xml:space="preserve">данного </w:t>
      </w:r>
      <w:r w:rsidR="0083332C">
        <w:t xml:space="preserve">предписания.  </w:t>
      </w:r>
    </w:p>
    <w:p w:rsidR="009173E8" w:rsidRDefault="009173E8" w:rsidP="00B521FA">
      <w:pPr>
        <w:autoSpaceDE w:val="0"/>
        <w:autoSpaceDN w:val="0"/>
        <w:adjustRightInd w:val="0"/>
        <w:spacing w:after="0"/>
        <w:jc w:val="both"/>
      </w:pPr>
      <w:r>
        <w:tab/>
      </w:r>
    </w:p>
    <w:p w:rsidR="00D352D3" w:rsidRDefault="009A2ED1" w:rsidP="00C879D8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ab/>
      </w:r>
      <w:r w:rsidR="00D352D3" w:rsidRPr="00A55926">
        <w:rPr>
          <w:rFonts w:cs="Calibri"/>
          <w:lang w:eastAsia="ru-RU"/>
        </w:rPr>
        <w:t xml:space="preserve">Из изложенного </w:t>
      </w:r>
      <w:r>
        <w:rPr>
          <w:rFonts w:cs="Calibri"/>
          <w:lang w:eastAsia="ru-RU"/>
        </w:rPr>
        <w:t xml:space="preserve">выше </w:t>
      </w:r>
      <w:r w:rsidR="00D352D3" w:rsidRPr="00A55926">
        <w:rPr>
          <w:rFonts w:cs="Calibri"/>
          <w:lang w:eastAsia="ru-RU"/>
        </w:rPr>
        <w:t>следует, что для ДПК «Борки»</w:t>
      </w:r>
      <w:r w:rsidR="00C879D8" w:rsidRPr="00A55926">
        <w:rPr>
          <w:rFonts w:cs="Calibri"/>
          <w:lang w:eastAsia="ru-RU"/>
        </w:rPr>
        <w:t xml:space="preserve"> существующего ранее даты введения нормативно-правовых актов (</w:t>
      </w:r>
      <w:proofErr w:type="spellStart"/>
      <w:r w:rsidR="00C879D8" w:rsidRPr="00A55926">
        <w:t>СНиП</w:t>
      </w:r>
      <w:proofErr w:type="spellEnd"/>
      <w:r w:rsidR="00C879D8" w:rsidRPr="00A55926">
        <w:t xml:space="preserve"> 30-02-97</w:t>
      </w:r>
      <w:hyperlink w:anchor="sub_1" w:history="1">
        <w:r w:rsidR="00C879D8" w:rsidRPr="00A55926">
          <w:rPr>
            <w:color w:val="106BBE"/>
          </w:rPr>
          <w:t>*</w:t>
        </w:r>
      </w:hyperlink>
      <w:r w:rsidR="00C879D8" w:rsidRPr="00A55926">
        <w:t xml:space="preserve">, </w:t>
      </w:r>
      <w:r w:rsidR="00C879D8" w:rsidRPr="00A55926">
        <w:rPr>
          <w:rFonts w:cs="Calibri"/>
          <w:lang w:eastAsia="ru-RU"/>
        </w:rPr>
        <w:t xml:space="preserve">СП 4.13130.2013), являющихся для заинтересованного лица основанием для обоснования своих требований, незаконно распространены нормативы данных актов. Таким образом, </w:t>
      </w:r>
      <w:r w:rsidR="00A55926" w:rsidRPr="00A55926">
        <w:rPr>
          <w:rFonts w:cs="Calibri"/>
          <w:lang w:eastAsia="ru-RU"/>
        </w:rPr>
        <w:t>обжалуем</w:t>
      </w:r>
      <w:r w:rsidR="0079098D">
        <w:rPr>
          <w:rFonts w:cs="Calibri"/>
          <w:lang w:eastAsia="ru-RU"/>
        </w:rPr>
        <w:t>ое</w:t>
      </w:r>
      <w:r w:rsidR="00A55926" w:rsidRPr="00A55926">
        <w:rPr>
          <w:rFonts w:cs="Calibri"/>
          <w:lang w:eastAsia="ru-RU"/>
        </w:rPr>
        <w:t xml:space="preserve"> предписание № 236/1/1 от 04.12.2013 и решение от 10.01.2014 являются незаконными.</w:t>
      </w:r>
    </w:p>
    <w:p w:rsidR="00D67B0D" w:rsidRPr="00A55926" w:rsidRDefault="00D67B0D" w:rsidP="00C879D8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  <w:lang w:eastAsia="ru-RU"/>
        </w:rPr>
      </w:pPr>
    </w:p>
    <w:p w:rsidR="00D67B0D" w:rsidRPr="00A55926" w:rsidRDefault="00D67B0D" w:rsidP="00CD56F4">
      <w:pPr>
        <w:spacing w:after="0"/>
        <w:jc w:val="both"/>
      </w:pPr>
      <w:r w:rsidRPr="009A2ED1">
        <w:tab/>
        <w:t>Доводы, изложенные в апелляционной жалобе, не опровергают выводов суда первой инстанции, направлены на пересмотр обстоятельств, установленных по настоящему делу, в связи с чем, не могут служить основанием для отмены обжалуемого судебного акта.</w:t>
      </w:r>
    </w:p>
    <w:p w:rsidR="00D352D3" w:rsidRPr="00A55926" w:rsidRDefault="00D352D3" w:rsidP="00D35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213BE6" w:rsidRPr="00A55926" w:rsidRDefault="00213BE6">
      <w:r w:rsidRPr="00A55926">
        <w:tab/>
        <w:t xml:space="preserve">На основании вышеизложенного </w:t>
      </w:r>
      <w:r w:rsidR="00934F01" w:rsidRPr="00A55926">
        <w:t xml:space="preserve">и </w:t>
      </w:r>
      <w:r w:rsidR="0076511A" w:rsidRPr="00A55926">
        <w:t xml:space="preserve">главы </w:t>
      </w:r>
      <w:r w:rsidR="006B33D8">
        <w:t>3</w:t>
      </w:r>
      <w:r w:rsidR="0076511A" w:rsidRPr="00A55926">
        <w:t>4 АПК РФ</w:t>
      </w:r>
    </w:p>
    <w:p w:rsidR="00213BE6" w:rsidRPr="00A55926" w:rsidRDefault="00213BE6">
      <w:pPr>
        <w:jc w:val="center"/>
        <w:rPr>
          <w:b/>
        </w:rPr>
      </w:pPr>
      <w:r w:rsidRPr="00A55926">
        <w:rPr>
          <w:b/>
        </w:rPr>
        <w:t>ПРОШУ:</w:t>
      </w:r>
    </w:p>
    <w:p w:rsidR="00184F70" w:rsidRDefault="00184F70" w:rsidP="00184F70">
      <w:pPr>
        <w:spacing w:after="0" w:line="240" w:lineRule="auto"/>
        <w:jc w:val="both"/>
      </w:pPr>
      <w:r>
        <w:t xml:space="preserve">оставить решение Арбитражного суда города Санкт-Петербурга и Ленинградской области </w:t>
      </w:r>
      <w:r w:rsidR="001C139E">
        <w:t xml:space="preserve">от 16 мая 2014 года </w:t>
      </w:r>
      <w:r>
        <w:t xml:space="preserve">по делу № А56-14064/2014 в силе, а апелляционную жалобу </w:t>
      </w:r>
      <w:r w:rsidR="00A04FC5" w:rsidRPr="00A55926">
        <w:t xml:space="preserve">Управления надзорной деятельности Главного управления МЧС России по Ленинградской области </w:t>
      </w:r>
      <w:r>
        <w:t>без удовлетворения.</w:t>
      </w:r>
    </w:p>
    <w:p w:rsidR="00AA1AD3" w:rsidRDefault="00AA1AD3">
      <w:pPr>
        <w:spacing w:after="0" w:line="240" w:lineRule="auto"/>
      </w:pPr>
    </w:p>
    <w:p w:rsidR="004F28EE" w:rsidRDefault="009A2ED1">
      <w:pPr>
        <w:spacing w:after="0" w:line="240" w:lineRule="auto"/>
        <w:rPr>
          <w:sz w:val="20"/>
          <w:szCs w:val="20"/>
        </w:rPr>
      </w:pPr>
      <w:r w:rsidRPr="009A2ED1">
        <w:rPr>
          <w:b/>
          <w:sz w:val="20"/>
          <w:szCs w:val="20"/>
          <w:u w:val="single"/>
        </w:rPr>
        <w:t>Приложение:</w:t>
      </w:r>
      <w:r w:rsidRPr="009A2ED1">
        <w:rPr>
          <w:sz w:val="20"/>
          <w:szCs w:val="20"/>
        </w:rPr>
        <w:t xml:space="preserve"> </w:t>
      </w:r>
      <w:r w:rsidRPr="009A2ED1">
        <w:rPr>
          <w:sz w:val="20"/>
          <w:szCs w:val="20"/>
        </w:rPr>
        <w:tab/>
      </w:r>
      <w:r w:rsidR="00B4151F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9A2ED1">
        <w:rPr>
          <w:sz w:val="20"/>
          <w:szCs w:val="20"/>
        </w:rPr>
        <w:t>почтовые квитанции отправки отзыва заинтересованным лицам (оригиналы) – в 2экз.</w:t>
      </w:r>
      <w:r w:rsidRPr="009A2ED1">
        <w:rPr>
          <w:sz w:val="20"/>
          <w:szCs w:val="20"/>
        </w:rPr>
        <w:tab/>
      </w:r>
      <w:r w:rsidRPr="009A2E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2ED1">
        <w:rPr>
          <w:sz w:val="20"/>
          <w:szCs w:val="20"/>
        </w:rPr>
        <w:t>на 1 листе каждый</w:t>
      </w:r>
    </w:p>
    <w:p w:rsidR="00B4151F" w:rsidRPr="009A2ED1" w:rsidRDefault="00B415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ab/>
        <w:t xml:space="preserve">доверенность Черникова С.Н. </w:t>
      </w:r>
      <w:r w:rsidR="00ED49EA">
        <w:rPr>
          <w:sz w:val="20"/>
          <w:szCs w:val="20"/>
        </w:rPr>
        <w:t xml:space="preserve">от 08.05.2014г. </w:t>
      </w:r>
      <w:r>
        <w:rPr>
          <w:sz w:val="20"/>
          <w:szCs w:val="20"/>
        </w:rPr>
        <w:t>(копия) – на 1 листе</w:t>
      </w:r>
    </w:p>
    <w:p w:rsidR="00DA389A" w:rsidRDefault="00DA389A" w:rsidP="00DA389A">
      <w:pPr>
        <w:spacing w:after="0" w:line="240" w:lineRule="auto"/>
      </w:pPr>
    </w:p>
    <w:p w:rsidR="00DA389A" w:rsidRDefault="00DA389A" w:rsidP="00DA389A">
      <w:pPr>
        <w:spacing w:after="0" w:line="240" w:lineRule="auto"/>
      </w:pPr>
    </w:p>
    <w:p w:rsidR="00213BE6" w:rsidRPr="00A55926" w:rsidRDefault="00213BE6" w:rsidP="00DA389A">
      <w:pPr>
        <w:spacing w:after="0" w:line="240" w:lineRule="auto"/>
      </w:pPr>
      <w:r w:rsidRPr="00A55926">
        <w:t>Предс</w:t>
      </w:r>
      <w:r w:rsidR="00A55926" w:rsidRPr="00A55926">
        <w:t xml:space="preserve">тавитель ДПК «Борки» </w:t>
      </w:r>
      <w:r w:rsidR="00A55926" w:rsidRPr="00A55926">
        <w:tab/>
      </w:r>
      <w:r w:rsidR="00A55926" w:rsidRPr="00A55926">
        <w:tab/>
      </w:r>
      <w:r w:rsidR="00A55926" w:rsidRPr="00A55926">
        <w:tab/>
      </w:r>
      <w:r w:rsidR="00A55926" w:rsidRPr="00A55926">
        <w:tab/>
      </w:r>
      <w:r w:rsidR="00A55926" w:rsidRPr="00A55926">
        <w:tab/>
      </w:r>
      <w:r w:rsidR="00A55926" w:rsidRPr="00A55926">
        <w:tab/>
      </w:r>
      <w:r w:rsidR="00A55926" w:rsidRPr="00A55926">
        <w:tab/>
      </w:r>
      <w:r w:rsidR="00A55926" w:rsidRPr="00A55926">
        <w:tab/>
      </w:r>
    </w:p>
    <w:p w:rsidR="00E369A0" w:rsidRPr="00A55926" w:rsidRDefault="00A55926" w:rsidP="00E369A0">
      <w:pPr>
        <w:spacing w:after="0" w:line="240" w:lineRule="auto"/>
        <w:jc w:val="both"/>
      </w:pPr>
      <w:r w:rsidRPr="00A55926">
        <w:t xml:space="preserve">      доверенность от 08.05.2014</w:t>
      </w:r>
    </w:p>
    <w:p w:rsidR="00E369A0" w:rsidRPr="00A55926" w:rsidRDefault="00E369A0" w:rsidP="00E369A0">
      <w:pPr>
        <w:spacing w:after="0" w:line="240" w:lineRule="auto"/>
        <w:jc w:val="both"/>
      </w:pPr>
    </w:p>
    <w:sectPr w:rsidR="00E369A0" w:rsidRPr="00A55926" w:rsidSect="0054029F">
      <w:headerReference w:type="default" r:id="rId8"/>
      <w:pgSz w:w="11904" w:h="16836"/>
      <w:pgMar w:top="1134" w:right="851" w:bottom="1134" w:left="1418" w:header="720" w:footer="72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84" w:rsidRDefault="00EF4C84" w:rsidP="0033204E">
      <w:pPr>
        <w:spacing w:after="0" w:line="240" w:lineRule="auto"/>
      </w:pPr>
      <w:r>
        <w:separator/>
      </w:r>
    </w:p>
  </w:endnote>
  <w:endnote w:type="continuationSeparator" w:id="1">
    <w:p w:rsidR="00EF4C84" w:rsidRDefault="00EF4C84" w:rsidP="0033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84" w:rsidRDefault="00EF4C84" w:rsidP="0033204E">
      <w:pPr>
        <w:spacing w:after="0" w:line="240" w:lineRule="auto"/>
      </w:pPr>
      <w:r>
        <w:separator/>
      </w:r>
    </w:p>
  </w:footnote>
  <w:footnote w:type="continuationSeparator" w:id="1">
    <w:p w:rsidR="00EF4C84" w:rsidRDefault="00EF4C84" w:rsidP="0033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D1" w:rsidRDefault="009A2ED1">
    <w:pPr>
      <w:pStyle w:val="ae"/>
    </w:pPr>
    <w:r>
      <w:rPr>
        <w:noProof/>
        <w:lang w:eastAsia="zh-TW"/>
      </w:rPr>
      <w:pict>
        <v:rect id="_x0000_s2049" style="position:absolute;margin-left:543.9pt;margin-top:385.65pt;width:60pt;height:70.5pt;z-index:251657728;mso-position-horizontal-relative:page;mso-position-vertical-relative:page" o:allowincell="f" stroked="f">
          <v:textbox>
            <w:txbxContent>
              <w:p w:rsidR="009A2ED1" w:rsidRPr="009A2ED1" w:rsidRDefault="009A2ED1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DA389A" w:rsidRPr="00DA389A">
                    <w:rPr>
                      <w:rFonts w:ascii="Cambria" w:hAnsi="Cambria"/>
                      <w:noProof/>
                      <w:sz w:val="48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F2A6859"/>
    <w:multiLevelType w:val="hybridMultilevel"/>
    <w:tmpl w:val="5EF2E8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51BC"/>
    <w:multiLevelType w:val="hybridMultilevel"/>
    <w:tmpl w:val="9BAA32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B4DC0"/>
    <w:multiLevelType w:val="hybridMultilevel"/>
    <w:tmpl w:val="230289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1271"/>
    <w:rsid w:val="00000DAB"/>
    <w:rsid w:val="00011566"/>
    <w:rsid w:val="00023D48"/>
    <w:rsid w:val="000768F7"/>
    <w:rsid w:val="00081DBA"/>
    <w:rsid w:val="00083360"/>
    <w:rsid w:val="000853CF"/>
    <w:rsid w:val="0009754D"/>
    <w:rsid w:val="000B31E2"/>
    <w:rsid w:val="000B44AD"/>
    <w:rsid w:val="000D0206"/>
    <w:rsid w:val="000D088D"/>
    <w:rsid w:val="000D31A9"/>
    <w:rsid w:val="000E1360"/>
    <w:rsid w:val="000F7088"/>
    <w:rsid w:val="001433C9"/>
    <w:rsid w:val="00143736"/>
    <w:rsid w:val="0015137E"/>
    <w:rsid w:val="00152DD0"/>
    <w:rsid w:val="00153B0F"/>
    <w:rsid w:val="00160D4D"/>
    <w:rsid w:val="00166656"/>
    <w:rsid w:val="00175025"/>
    <w:rsid w:val="00177453"/>
    <w:rsid w:val="00183B3C"/>
    <w:rsid w:val="00184F70"/>
    <w:rsid w:val="00185199"/>
    <w:rsid w:val="00187A49"/>
    <w:rsid w:val="001912FF"/>
    <w:rsid w:val="001C139E"/>
    <w:rsid w:val="001C2B5F"/>
    <w:rsid w:val="00206CA1"/>
    <w:rsid w:val="00213BE6"/>
    <w:rsid w:val="002165F8"/>
    <w:rsid w:val="00220BFD"/>
    <w:rsid w:val="00225A45"/>
    <w:rsid w:val="0024564C"/>
    <w:rsid w:val="002508E2"/>
    <w:rsid w:val="0026003C"/>
    <w:rsid w:val="00260C01"/>
    <w:rsid w:val="00273E72"/>
    <w:rsid w:val="002C075F"/>
    <w:rsid w:val="002C08E6"/>
    <w:rsid w:val="002F75C5"/>
    <w:rsid w:val="00301C27"/>
    <w:rsid w:val="00304FF9"/>
    <w:rsid w:val="00310220"/>
    <w:rsid w:val="0032113E"/>
    <w:rsid w:val="00323906"/>
    <w:rsid w:val="003279F2"/>
    <w:rsid w:val="0033204E"/>
    <w:rsid w:val="00337833"/>
    <w:rsid w:val="00343A61"/>
    <w:rsid w:val="0037215B"/>
    <w:rsid w:val="00374339"/>
    <w:rsid w:val="00396258"/>
    <w:rsid w:val="003A3A76"/>
    <w:rsid w:val="003B5DB5"/>
    <w:rsid w:val="003B7D05"/>
    <w:rsid w:val="003E03A1"/>
    <w:rsid w:val="003F2175"/>
    <w:rsid w:val="00406656"/>
    <w:rsid w:val="00412BF0"/>
    <w:rsid w:val="00424E9B"/>
    <w:rsid w:val="004441CF"/>
    <w:rsid w:val="00446A7E"/>
    <w:rsid w:val="00462F55"/>
    <w:rsid w:val="00466E9A"/>
    <w:rsid w:val="00494FDE"/>
    <w:rsid w:val="004A2D0F"/>
    <w:rsid w:val="004B37F5"/>
    <w:rsid w:val="004C24C6"/>
    <w:rsid w:val="004F28EE"/>
    <w:rsid w:val="005060F8"/>
    <w:rsid w:val="0051444E"/>
    <w:rsid w:val="00515B80"/>
    <w:rsid w:val="005203BA"/>
    <w:rsid w:val="00527A10"/>
    <w:rsid w:val="005300E4"/>
    <w:rsid w:val="0054029F"/>
    <w:rsid w:val="00540904"/>
    <w:rsid w:val="0055469C"/>
    <w:rsid w:val="00554EC2"/>
    <w:rsid w:val="00592012"/>
    <w:rsid w:val="005B1EBF"/>
    <w:rsid w:val="00605BD3"/>
    <w:rsid w:val="00643612"/>
    <w:rsid w:val="0064466A"/>
    <w:rsid w:val="006554E2"/>
    <w:rsid w:val="00662F2C"/>
    <w:rsid w:val="0066431F"/>
    <w:rsid w:val="00675DAE"/>
    <w:rsid w:val="006836C8"/>
    <w:rsid w:val="00690924"/>
    <w:rsid w:val="00696634"/>
    <w:rsid w:val="006A5E64"/>
    <w:rsid w:val="006B1CDA"/>
    <w:rsid w:val="006B33D8"/>
    <w:rsid w:val="006B5DF6"/>
    <w:rsid w:val="006C202C"/>
    <w:rsid w:val="006D36CC"/>
    <w:rsid w:val="006F07BC"/>
    <w:rsid w:val="0070265C"/>
    <w:rsid w:val="00717051"/>
    <w:rsid w:val="007451C0"/>
    <w:rsid w:val="00750CE7"/>
    <w:rsid w:val="0076511A"/>
    <w:rsid w:val="00767A0A"/>
    <w:rsid w:val="00780465"/>
    <w:rsid w:val="00780853"/>
    <w:rsid w:val="00783D13"/>
    <w:rsid w:val="0079098D"/>
    <w:rsid w:val="007A1D7C"/>
    <w:rsid w:val="007B319A"/>
    <w:rsid w:val="007D775F"/>
    <w:rsid w:val="007F002A"/>
    <w:rsid w:val="0083332C"/>
    <w:rsid w:val="00853949"/>
    <w:rsid w:val="00855B90"/>
    <w:rsid w:val="0086062E"/>
    <w:rsid w:val="00884853"/>
    <w:rsid w:val="008A4ED2"/>
    <w:rsid w:val="008C4ED4"/>
    <w:rsid w:val="008D786D"/>
    <w:rsid w:val="008F3A4E"/>
    <w:rsid w:val="009173E8"/>
    <w:rsid w:val="00927E7E"/>
    <w:rsid w:val="00934F01"/>
    <w:rsid w:val="0094526D"/>
    <w:rsid w:val="00953D6C"/>
    <w:rsid w:val="00956B80"/>
    <w:rsid w:val="00970827"/>
    <w:rsid w:val="00982F40"/>
    <w:rsid w:val="009A2ED1"/>
    <w:rsid w:val="009A38C6"/>
    <w:rsid w:val="009A4602"/>
    <w:rsid w:val="009C3CC6"/>
    <w:rsid w:val="009C5CCD"/>
    <w:rsid w:val="009D19EC"/>
    <w:rsid w:val="009F31BC"/>
    <w:rsid w:val="00A04FC5"/>
    <w:rsid w:val="00A207F2"/>
    <w:rsid w:val="00A40FFE"/>
    <w:rsid w:val="00A44186"/>
    <w:rsid w:val="00A55926"/>
    <w:rsid w:val="00A605F9"/>
    <w:rsid w:val="00AA1AD3"/>
    <w:rsid w:val="00AD0F26"/>
    <w:rsid w:val="00AD33C7"/>
    <w:rsid w:val="00AE323D"/>
    <w:rsid w:val="00B22487"/>
    <w:rsid w:val="00B22A8B"/>
    <w:rsid w:val="00B3389C"/>
    <w:rsid w:val="00B4151F"/>
    <w:rsid w:val="00B521FA"/>
    <w:rsid w:val="00B87CA7"/>
    <w:rsid w:val="00BC11AF"/>
    <w:rsid w:val="00BF683B"/>
    <w:rsid w:val="00C0020D"/>
    <w:rsid w:val="00C07BB2"/>
    <w:rsid w:val="00C1116B"/>
    <w:rsid w:val="00C20F41"/>
    <w:rsid w:val="00C67046"/>
    <w:rsid w:val="00C84787"/>
    <w:rsid w:val="00C879D8"/>
    <w:rsid w:val="00C92044"/>
    <w:rsid w:val="00CC7BDD"/>
    <w:rsid w:val="00CD352D"/>
    <w:rsid w:val="00CD56F4"/>
    <w:rsid w:val="00CD6465"/>
    <w:rsid w:val="00CE749F"/>
    <w:rsid w:val="00CF139C"/>
    <w:rsid w:val="00D352D3"/>
    <w:rsid w:val="00D36D45"/>
    <w:rsid w:val="00D61026"/>
    <w:rsid w:val="00D67B0D"/>
    <w:rsid w:val="00D929CF"/>
    <w:rsid w:val="00DA389A"/>
    <w:rsid w:val="00DB2828"/>
    <w:rsid w:val="00DB59D2"/>
    <w:rsid w:val="00DC1FDB"/>
    <w:rsid w:val="00DD7817"/>
    <w:rsid w:val="00DE0E4D"/>
    <w:rsid w:val="00DF0E86"/>
    <w:rsid w:val="00DF672F"/>
    <w:rsid w:val="00E21ED6"/>
    <w:rsid w:val="00E22606"/>
    <w:rsid w:val="00E369A0"/>
    <w:rsid w:val="00E53A6A"/>
    <w:rsid w:val="00E63795"/>
    <w:rsid w:val="00E82869"/>
    <w:rsid w:val="00E85D34"/>
    <w:rsid w:val="00EB4315"/>
    <w:rsid w:val="00EC574C"/>
    <w:rsid w:val="00ED49EA"/>
    <w:rsid w:val="00EF4C84"/>
    <w:rsid w:val="00F00B22"/>
    <w:rsid w:val="00F03E43"/>
    <w:rsid w:val="00F36A76"/>
    <w:rsid w:val="00F400B7"/>
    <w:rsid w:val="00F41271"/>
    <w:rsid w:val="00F4742D"/>
    <w:rsid w:val="00F5272D"/>
    <w:rsid w:val="00F65896"/>
    <w:rsid w:val="00F6795D"/>
    <w:rsid w:val="00F67EB5"/>
    <w:rsid w:val="00F77437"/>
    <w:rsid w:val="00F84C4B"/>
    <w:rsid w:val="00F87154"/>
    <w:rsid w:val="00F9360D"/>
    <w:rsid w:val="00FA259A"/>
    <w:rsid w:val="00FD61BB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00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/>
      <w:sz w:val="24"/>
      <w:lang w:eastAsia="ar-SA"/>
    </w:rPr>
  </w:style>
  <w:style w:type="paragraph" w:customStyle="1" w:styleId="a7">
    <w:name w:val="Стиль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49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3B7D0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3204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204E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33204E"/>
    <w:rPr>
      <w:vertAlign w:val="superscript"/>
    </w:rPr>
  </w:style>
  <w:style w:type="character" w:customStyle="1" w:styleId="ac">
    <w:name w:val="Гипертекстовая ссылка"/>
    <w:basedOn w:val="a0"/>
    <w:uiPriority w:val="99"/>
    <w:rsid w:val="002F75C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F7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20D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header"/>
    <w:basedOn w:val="a"/>
    <w:link w:val="af"/>
    <w:uiPriority w:val="99"/>
    <w:semiHidden/>
    <w:unhideWhenUsed/>
    <w:rsid w:val="009A2E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A2ED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A2E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A2E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0218-2832-460B-A384-18F7F36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7712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Sergey</cp:lastModifiedBy>
  <cp:revision>3</cp:revision>
  <cp:lastPrinted>2012-12-20T21:06:00Z</cp:lastPrinted>
  <dcterms:created xsi:type="dcterms:W3CDTF">2014-09-15T10:35:00Z</dcterms:created>
  <dcterms:modified xsi:type="dcterms:W3CDTF">2014-09-15T10:36:00Z</dcterms:modified>
</cp:coreProperties>
</file>